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24" w:type="dxa"/>
        <w:jc w:val="center"/>
        <w:tblCellMar>
          <w:left w:w="0" w:type="dxa"/>
          <w:right w:w="0" w:type="dxa"/>
        </w:tblCellMar>
        <w:tblLook w:val="04A0" w:firstRow="1" w:lastRow="0" w:firstColumn="1" w:lastColumn="0" w:noHBand="0" w:noVBand="1"/>
      </w:tblPr>
      <w:tblGrid>
        <w:gridCol w:w="11706"/>
      </w:tblGrid>
      <w:tr w:rsidR="00000000">
        <w:trPr>
          <w:jc w:val="center"/>
        </w:trPr>
        <w:tc>
          <w:tcPr>
            <w:tcW w:w="11624" w:type="dxa"/>
            <w:tcMar>
              <w:top w:w="0" w:type="dxa"/>
              <w:left w:w="108" w:type="dxa"/>
              <w:bottom w:w="0" w:type="dxa"/>
              <w:right w:w="108" w:type="dxa"/>
            </w:tcMar>
            <w:hideMark/>
          </w:tcPr>
          <w:tbl>
            <w:tblPr>
              <w:tblW w:w="11490" w:type="dxa"/>
              <w:jc w:val="center"/>
              <w:tblCellMar>
                <w:left w:w="0" w:type="dxa"/>
                <w:right w:w="0" w:type="dxa"/>
              </w:tblCellMar>
              <w:tblLook w:val="04A0" w:firstRow="1" w:lastRow="0" w:firstColumn="1" w:lastColumn="0" w:noHBand="0" w:noVBand="1"/>
            </w:tblPr>
            <w:tblGrid>
              <w:gridCol w:w="11490"/>
            </w:tblGrid>
            <w:tr w:rsidR="00000000">
              <w:trPr>
                <w:trHeight w:val="480"/>
                <w:jc w:val="center"/>
              </w:trPr>
              <w:tc>
                <w:tcPr>
                  <w:tcW w:w="11490" w:type="dxa"/>
                  <w:tcMar>
                    <w:top w:w="0" w:type="dxa"/>
                    <w:left w:w="108" w:type="dxa"/>
                    <w:bottom w:w="0" w:type="dxa"/>
                    <w:right w:w="108" w:type="dxa"/>
                  </w:tcMar>
                  <w:vAlign w:val="center"/>
                  <w:hideMark/>
                </w:tcPr>
                <w:p w:rsidR="00000000" w:rsidRDefault="00A06CC8">
                  <w:pPr>
                    <w:spacing w:after="0" w:line="240" w:lineRule="auto"/>
                    <w:ind w:firstLine="567"/>
                    <w:jc w:val="center"/>
                  </w:pPr>
                  <w:bookmarkStart w:id="0" w:name="_GoBack"/>
                  <w:bookmarkEnd w:id="0"/>
                  <w:r>
                    <w:rPr>
                      <w:b/>
                      <w:bCs/>
                    </w:rPr>
                    <w:t>ÖĞRETİM ÜYELİĞİNE YÜKSELTİLME VE ATANMA YÖNETMELİĞİ</w:t>
                  </w:r>
                </w:p>
                <w:p w:rsidR="00000000" w:rsidRDefault="00A06CC8">
                  <w:pPr>
                    <w:spacing w:after="0" w:line="240" w:lineRule="auto"/>
                    <w:ind w:firstLine="567"/>
                    <w:jc w:val="center"/>
                  </w:pPr>
                  <w:r>
                    <w:rPr>
                      <w:b/>
                      <w:bCs/>
                    </w:rPr>
                    <w:t> </w:t>
                  </w:r>
                </w:p>
                <w:p w:rsidR="00000000" w:rsidRDefault="00A06CC8">
                  <w:pPr>
                    <w:spacing w:after="0" w:line="240" w:lineRule="auto"/>
                    <w:ind w:firstLine="567"/>
                    <w:jc w:val="center"/>
                  </w:pPr>
                  <w:r>
                    <w:rPr>
                      <w:b/>
                      <w:bCs/>
                    </w:rPr>
                    <w:t>BİRİNCİ BÖLÜM</w:t>
                  </w:r>
                </w:p>
                <w:p w:rsidR="00000000" w:rsidRDefault="00A06CC8">
                  <w:pPr>
                    <w:spacing w:after="0" w:line="240" w:lineRule="auto"/>
                    <w:ind w:firstLine="567"/>
                    <w:jc w:val="center"/>
                  </w:pPr>
                  <w:r>
                    <w:rPr>
                      <w:b/>
                      <w:bCs/>
                    </w:rPr>
                    <w:t>Amaç ve Kapsam, Dayanak ve Genel Şartlar</w:t>
                  </w:r>
                </w:p>
                <w:p w:rsidR="00000000" w:rsidRDefault="00A06CC8">
                  <w:pPr>
                    <w:spacing w:after="0" w:line="240" w:lineRule="auto"/>
                    <w:ind w:firstLine="567"/>
                    <w:jc w:val="both"/>
                  </w:pPr>
                  <w:r>
                    <w:rPr>
                      <w:b/>
                      <w:bCs/>
                    </w:rPr>
                    <w:t>Amaç ve kapsam</w:t>
                  </w:r>
                </w:p>
                <w:p w:rsidR="00000000" w:rsidRDefault="00A06CC8">
                  <w:pPr>
                    <w:spacing w:after="0" w:line="240" w:lineRule="auto"/>
                    <w:ind w:firstLine="567"/>
                    <w:jc w:val="both"/>
                  </w:pPr>
                  <w:r>
                    <w:rPr>
                      <w:b/>
                      <w:bCs/>
                    </w:rPr>
                    <w:t>MADDE 1 –</w:t>
                  </w:r>
                  <w:r>
                    <w:t xml:space="preserve"> (1) Bu Yönetmeliğin amacı doktor öğretim üyeliği, doçentlik ve profesörlüğe yükseltilme </w:t>
                  </w:r>
                  <w:r>
                    <w:t>ve atanma işlemlerini düzenlemektir.</w:t>
                  </w:r>
                </w:p>
                <w:p w:rsidR="00000000" w:rsidRDefault="00A06CC8">
                  <w:pPr>
                    <w:spacing w:after="0" w:line="240" w:lineRule="auto"/>
                    <w:ind w:firstLine="567"/>
                    <w:jc w:val="both"/>
                  </w:pPr>
                  <w:r>
                    <w:rPr>
                      <w:b/>
                      <w:bCs/>
                    </w:rPr>
                    <w:t>Dayanak</w:t>
                  </w:r>
                </w:p>
                <w:p w:rsidR="00000000" w:rsidRDefault="00A06CC8">
                  <w:pPr>
                    <w:spacing w:after="0" w:line="240" w:lineRule="auto"/>
                    <w:ind w:firstLine="567"/>
                    <w:jc w:val="both"/>
                  </w:pPr>
                  <w:r>
                    <w:rPr>
                      <w:b/>
                      <w:bCs/>
                    </w:rPr>
                    <w:t>MADDE 2 –</w:t>
                  </w:r>
                  <w:r>
                    <w:t> (1) Bu Yönetmelik; 4/11/1981 tarihli ve 2547 sayılı Yükseköğretim Kanununun 65 inci maddesinin (a) fıkrasının dördüncü bendi hükümlerine dayanılarak hazırlanmıştır.</w:t>
                  </w:r>
                </w:p>
                <w:p w:rsidR="00000000" w:rsidRDefault="00A06CC8">
                  <w:pPr>
                    <w:spacing w:after="0" w:line="240" w:lineRule="auto"/>
                    <w:ind w:firstLine="567"/>
                    <w:jc w:val="both"/>
                  </w:pPr>
                  <w:r>
                    <w:rPr>
                      <w:b/>
                      <w:bCs/>
                    </w:rPr>
                    <w:t>Genel şartlar</w:t>
                  </w:r>
                </w:p>
                <w:p w:rsidR="00000000" w:rsidRDefault="00A06CC8">
                  <w:pPr>
                    <w:spacing w:after="0" w:line="240" w:lineRule="auto"/>
                    <w:ind w:firstLine="567"/>
                    <w:jc w:val="both"/>
                  </w:pPr>
                  <w:r>
                    <w:rPr>
                      <w:b/>
                      <w:bCs/>
                    </w:rPr>
                    <w:t>MADDE 3 –</w:t>
                  </w:r>
                  <w:r>
                    <w:t xml:space="preserve"> (1) </w:t>
                  </w:r>
                  <w:r>
                    <w:t>Bu Yönetmelik hükümlerine göre doktor öğretim üyesi, doçent ve profesör kadrolarına atanabilmek için;</w:t>
                  </w:r>
                </w:p>
                <w:p w:rsidR="00000000" w:rsidRDefault="00A06CC8">
                  <w:pPr>
                    <w:spacing w:after="0" w:line="240" w:lineRule="auto"/>
                    <w:ind w:firstLine="567"/>
                    <w:jc w:val="both"/>
                  </w:pPr>
                  <w:r>
                    <w:t>a) 657 sayılı Devlet Memurları Kanununun 48 inci maddesindeki genel şartlara sahip olmak,</w:t>
                  </w:r>
                </w:p>
                <w:p w:rsidR="00000000" w:rsidRDefault="00A06CC8">
                  <w:pPr>
                    <w:spacing w:after="0" w:line="240" w:lineRule="auto"/>
                    <w:ind w:firstLine="567"/>
                    <w:jc w:val="both"/>
                  </w:pPr>
                  <w:r>
                    <w:t>b) Yükseköğretim kurumlarının, 2547 sayılı Kanunun 23 üncü, 24 ü</w:t>
                  </w:r>
                  <w:r>
                    <w:t>ncü ve 26 ncı maddeleri uyarınca belirlenerek Yükseköğretim Kurulu tarafından onaylanmış öğretim üyeliğine yükseltilme ve atanmayla ilgili ek koşullar varsa, bu koşulları sağlamış olmak,</w:t>
                  </w:r>
                </w:p>
                <w:p w:rsidR="00000000" w:rsidRDefault="00A06CC8">
                  <w:pPr>
                    <w:spacing w:after="0" w:line="240" w:lineRule="auto"/>
                    <w:ind w:firstLine="567"/>
                    <w:jc w:val="both"/>
                  </w:pPr>
                  <w:r>
                    <w:t>gerekir.</w:t>
                  </w:r>
                </w:p>
                <w:p w:rsidR="00000000" w:rsidRDefault="00A06CC8">
                  <w:pPr>
                    <w:spacing w:after="0" w:line="240" w:lineRule="auto"/>
                    <w:ind w:firstLine="567"/>
                    <w:jc w:val="both"/>
                  </w:pPr>
                  <w:r>
                    <w:t>(2) 2547 sayılı Kanunun yabancı uyruklu öğretim elemanları i</w:t>
                  </w:r>
                  <w:r>
                    <w:t>le ilgili hükümleri saklıdır.</w:t>
                  </w:r>
                </w:p>
                <w:p w:rsidR="00000000" w:rsidRDefault="00A06CC8">
                  <w:pPr>
                    <w:spacing w:after="0" w:line="240" w:lineRule="auto"/>
                    <w:ind w:firstLine="567"/>
                    <w:jc w:val="both"/>
                  </w:pPr>
                  <w:r>
                    <w:t xml:space="preserve">(3) </w:t>
                  </w:r>
                  <w:r>
                    <w:rPr>
                      <w:b/>
                      <w:bCs/>
                    </w:rPr>
                    <w:t>(Ek:RG-9/3/2021-31418)</w:t>
                  </w:r>
                  <w:r>
                    <w:t xml:space="preserve"> İlana başvuru koşulu olarak adayların lisansüstü tez veya uzmanlık tezi adlarının bir kısmı veya tamamı yazılamayacağı gibi ilanda sadece belirli bir adayı tanımlayan özel şartlara da yer verilemez.</w:t>
                  </w:r>
                </w:p>
                <w:p w:rsidR="00000000" w:rsidRDefault="00A06CC8">
                  <w:pPr>
                    <w:spacing w:after="0" w:line="240" w:lineRule="auto"/>
                    <w:ind w:firstLine="567"/>
                    <w:jc w:val="center"/>
                  </w:pPr>
                  <w:r>
                    <w:rPr>
                      <w:b/>
                      <w:bCs/>
                    </w:rPr>
                    <w:t>İKİNCİ BÖLÜM</w:t>
                  </w:r>
                </w:p>
                <w:p w:rsidR="00000000" w:rsidRDefault="00A06CC8">
                  <w:pPr>
                    <w:spacing w:after="0" w:line="240" w:lineRule="auto"/>
                    <w:ind w:firstLine="567"/>
                    <w:jc w:val="center"/>
                  </w:pPr>
                  <w:r>
                    <w:rPr>
                      <w:b/>
                      <w:bCs/>
                    </w:rPr>
                    <w:t>Doktor Öğretim Üyesi Kadrolarına Atanma</w:t>
                  </w:r>
                </w:p>
                <w:p w:rsidR="00000000" w:rsidRDefault="00A06CC8">
                  <w:pPr>
                    <w:spacing w:after="0" w:line="240" w:lineRule="auto"/>
                    <w:ind w:firstLine="567"/>
                    <w:jc w:val="both"/>
                  </w:pPr>
                  <w:r>
                    <w:rPr>
                      <w:b/>
                      <w:bCs/>
                    </w:rPr>
                    <w:t>Atanma şartı</w:t>
                  </w:r>
                </w:p>
                <w:p w:rsidR="00000000" w:rsidRDefault="00A06CC8">
                  <w:pPr>
                    <w:spacing w:after="0" w:line="240" w:lineRule="auto"/>
                    <w:ind w:firstLine="567"/>
                    <w:jc w:val="both"/>
                  </w:pPr>
                  <w:r>
                    <w:rPr>
                      <w:b/>
                      <w:bCs/>
                    </w:rPr>
                    <w:t>MADDE 4 –</w:t>
                  </w:r>
                  <w:r>
                    <w:t> (1) Doktor öğretim üyesi kadrolarına başvurabilmek için doktora veya tıpta, diş hekimliğinde, eczacılıkta ve veteriner hekimlikte uzmanlık ya da sanatta yeterlik eğitimini tamamlam</w:t>
                  </w:r>
                  <w:r>
                    <w:t>ış olmak gereklidir.</w:t>
                  </w:r>
                </w:p>
                <w:p w:rsidR="00000000" w:rsidRDefault="00A06CC8">
                  <w:pPr>
                    <w:spacing w:after="0" w:line="240" w:lineRule="auto"/>
                    <w:ind w:firstLine="567"/>
                    <w:jc w:val="both"/>
                  </w:pPr>
                  <w:r>
                    <w:rPr>
                      <w:b/>
                      <w:bCs/>
                    </w:rPr>
                    <w:t>İlan</w:t>
                  </w:r>
                </w:p>
                <w:p w:rsidR="00000000" w:rsidRDefault="00A06CC8">
                  <w:pPr>
                    <w:spacing w:after="0" w:line="240" w:lineRule="auto"/>
                    <w:ind w:firstLine="567"/>
                    <w:jc w:val="both"/>
                  </w:pPr>
                  <w:r>
                    <w:rPr>
                      <w:b/>
                      <w:bCs/>
                    </w:rPr>
                    <w:t>MADDE 5 – </w:t>
                  </w:r>
                  <w:r>
                    <w:t>(1) Bir üniversite veya yüksek teknoloji enstitüsündeki açık bulunan doktor öğretim üyesi kadroları, Resmî Gazete’de ve üniversite veya yüksek teknoloji enstitüsünün internet ana sayfasında rektörlük tarafından ilan edil</w:t>
                  </w:r>
                  <w:r>
                    <w:t>erek duyurulur. Bu ilanda adaylara on beş günden az olmamak üzere başvuru süresi tanınır ve son başvuru tarihi belirtilir.</w:t>
                  </w:r>
                </w:p>
                <w:p w:rsidR="00000000" w:rsidRDefault="00A06CC8">
                  <w:pPr>
                    <w:spacing w:after="0" w:line="240" w:lineRule="auto"/>
                    <w:ind w:firstLine="567"/>
                    <w:jc w:val="both"/>
                  </w:pPr>
                  <w:r>
                    <w:rPr>
                      <w:b/>
                      <w:bCs/>
                    </w:rPr>
                    <w:t>Başvuru ve atanma süreci</w:t>
                  </w:r>
                </w:p>
                <w:p w:rsidR="00000000" w:rsidRDefault="00A06CC8">
                  <w:pPr>
                    <w:spacing w:after="0" w:line="240" w:lineRule="auto"/>
                    <w:ind w:firstLine="567"/>
                    <w:jc w:val="both"/>
                  </w:pPr>
                  <w:r>
                    <w:rPr>
                      <w:b/>
                      <w:bCs/>
                    </w:rPr>
                    <w:t>MADDE 6 –</w:t>
                  </w:r>
                  <w:r>
                    <w:t> (1) Doktor öğretim üyesi kadrolarına başvuranlar özgeçmişlerini, bilimsel çalışma ve yayınlarını d</w:t>
                  </w:r>
                  <w:r>
                    <w:t>ört nüsha olarak ilgili dekanlık veya müdürlüğe teslim eder.</w:t>
                  </w:r>
                </w:p>
                <w:p w:rsidR="00000000" w:rsidRDefault="00A06CC8">
                  <w:pPr>
                    <w:spacing w:after="0" w:line="240" w:lineRule="auto"/>
                    <w:ind w:firstLine="567"/>
                    <w:jc w:val="both"/>
                  </w:pPr>
                  <w:r>
                    <w:t>(2) Fakültelerde dekan, diğer birimlerde müdür; ilan edilen kadrolar için adayların durumlarını incelemek üzere, en az biri başka üniversite veya yüksek teknoloji enstitüsünden olmak üzere adayın</w:t>
                  </w:r>
                  <w:r>
                    <w:t xml:space="preserve"> başvurduğu bilim alanı ile ilgili olan üç profesör veya doçent kadrosunda bulunan doçenti, ilana son başvuru tarihinden itibaren on beş gün içinde tespit eder. İlan edilen kadronun bulunduğu birimin bölüm başkanının, profesör veya doçent kadrosundaki doçe</w:t>
                  </w:r>
                  <w:r>
                    <w:t>nt olması halinde, tespit edilecek üç profesör veya doçent kadrosundaki doçentten biri olarak belirlenmesi zorunludur.</w:t>
                  </w:r>
                </w:p>
                <w:p w:rsidR="00000000" w:rsidRDefault="00A06CC8">
                  <w:pPr>
                    <w:spacing w:after="0" w:line="240" w:lineRule="auto"/>
                    <w:ind w:firstLine="567"/>
                    <w:jc w:val="both"/>
                  </w:pPr>
                  <w:r>
                    <w:t>(3) Dekan veya ilgili müdür her aday için bu öğretim üyelerine, adaylarla ilgili bilimsel yayın ve çalışmalara ilişkin dosyaları gönderer</w:t>
                  </w:r>
                  <w:r>
                    <w:t>ek bir ay içerisinde yazılı görüşlerini bildirmelerini ister. Dosya inceleme sonuçlarının bir ay içinde gelmemesi halinde aynı usulle tespit edilen başka profesör veya doçente dosyalar incelenmesi için gönderilir.</w:t>
                  </w:r>
                </w:p>
                <w:p w:rsidR="00000000" w:rsidRDefault="00A06CC8">
                  <w:pPr>
                    <w:spacing w:after="0" w:line="240" w:lineRule="auto"/>
                    <w:ind w:firstLine="567"/>
                    <w:jc w:val="both"/>
                  </w:pPr>
                  <w:r>
                    <w:t>(4) Dekan veya ilgili müdür yazılı görüşle</w:t>
                  </w:r>
                  <w:r>
                    <w:t>rin alınmasından sonra ilk yönetim kurulu toplantısında aday veya adaylar hakkında ayrı ayrı görüş alır. Bir açık kadroya birden fazla adayın başvurması halinde yönetim kurulu gerekçeli olarak tercihini belirtir. Dekan veya ilgili müdür kanaat ve önerileri</w:t>
                  </w:r>
                  <w:r>
                    <w:t>ni rektöre sunar. Rektör atamanın yapılıp yapılmayacağına karar vererek gerekli işlemleri yürütür.</w:t>
                  </w:r>
                </w:p>
                <w:p w:rsidR="00000000" w:rsidRDefault="00A06CC8">
                  <w:pPr>
                    <w:spacing w:after="0" w:line="240" w:lineRule="auto"/>
                    <w:ind w:firstLine="567"/>
                    <w:jc w:val="both"/>
                  </w:pPr>
                  <w:r>
                    <w:t>(5) 2547 sayılı Yükseköğretim Kanununun 34 üncü maddesi uyarınca sözleşmeli olarak çalıştırılacak yabancı ülke vatandaşı öğretim elemanlarının doktor öğretim</w:t>
                  </w:r>
                  <w:r>
                    <w:t xml:space="preserve"> üyeliğine atanma ile ilgili şartları sağlamaları kaydıyla sözleşmeli olarak çalıştırılmasında bu Yönetmelikte belirlenen ilan şartı dışındaki usul ve esaslar uygulanır.</w:t>
                  </w:r>
                </w:p>
                <w:p w:rsidR="00000000" w:rsidRDefault="00A06CC8">
                  <w:pPr>
                    <w:spacing w:after="0" w:line="240" w:lineRule="auto"/>
                    <w:ind w:firstLine="567"/>
                    <w:jc w:val="both"/>
                  </w:pPr>
                  <w:r>
                    <w:rPr>
                      <w:b/>
                      <w:bCs/>
                    </w:rPr>
                    <w:t>Atama</w:t>
                  </w:r>
                </w:p>
                <w:p w:rsidR="00000000" w:rsidRDefault="00A06CC8">
                  <w:pPr>
                    <w:spacing w:after="0" w:line="240" w:lineRule="auto"/>
                    <w:ind w:firstLine="567"/>
                    <w:jc w:val="both"/>
                  </w:pPr>
                  <w:r>
                    <w:rPr>
                      <w:b/>
                      <w:bCs/>
                    </w:rPr>
                    <w:t>MADDE 7 – </w:t>
                  </w:r>
                  <w:r>
                    <w:t>(1) Doktor öğretim üyeleri, ilgili yönetim kurulunun görüşü alındıktan</w:t>
                  </w:r>
                  <w:r>
                    <w:t xml:space="preserve"> sonra fakültelerde ilgili dekanın, diğer birimlerde müdürün önerisi ile rektör tarafından en az bir en çok dört yıl süre ile atanır.</w:t>
                  </w:r>
                </w:p>
                <w:p w:rsidR="00000000" w:rsidRDefault="00A06CC8">
                  <w:pPr>
                    <w:spacing w:after="0" w:line="240" w:lineRule="auto"/>
                    <w:ind w:firstLine="567"/>
                    <w:jc w:val="both"/>
                  </w:pPr>
                  <w:r>
                    <w:t>(2) Her atama süresinin sonunda görev kendiliğinden sona erer. Görev süresi sona erenler ilgili yönetim kurulunun uygun gö</w:t>
                  </w:r>
                  <w:r>
                    <w:t>rüşü üzerine rektör tarafından yeniden atanabilir.</w:t>
                  </w:r>
                </w:p>
                <w:p w:rsidR="00000000" w:rsidRDefault="00A06CC8">
                  <w:pPr>
                    <w:spacing w:after="0" w:line="240" w:lineRule="auto"/>
                    <w:ind w:firstLine="567"/>
                    <w:jc w:val="both"/>
                  </w:pPr>
                  <w:r>
                    <w:t>(3) Doktor öğretim üyelerinin ne kadar süre ile atandığı kendilerine tebliğ edilir.</w:t>
                  </w:r>
                </w:p>
                <w:p w:rsidR="00000000" w:rsidRDefault="00A06CC8">
                  <w:pPr>
                    <w:spacing w:after="0" w:line="240" w:lineRule="auto"/>
                    <w:ind w:firstLine="567"/>
                    <w:jc w:val="center"/>
                  </w:pPr>
                  <w:r>
                    <w:rPr>
                      <w:b/>
                      <w:bCs/>
                    </w:rPr>
                    <w:t>ÜÇÜNCÜ BÖLÜM</w:t>
                  </w:r>
                </w:p>
                <w:p w:rsidR="00000000" w:rsidRDefault="00A06CC8">
                  <w:pPr>
                    <w:spacing w:after="0" w:line="240" w:lineRule="auto"/>
                    <w:ind w:firstLine="567"/>
                    <w:jc w:val="center"/>
                  </w:pPr>
                  <w:r>
                    <w:rPr>
                      <w:b/>
                      <w:bCs/>
                    </w:rPr>
                    <w:t>Doçent Kadrolarına Atanma</w:t>
                  </w:r>
                </w:p>
                <w:p w:rsidR="00000000" w:rsidRDefault="00A06CC8">
                  <w:pPr>
                    <w:spacing w:after="0" w:line="240" w:lineRule="auto"/>
                    <w:ind w:firstLine="567"/>
                    <w:jc w:val="both"/>
                  </w:pPr>
                  <w:r>
                    <w:rPr>
                      <w:b/>
                      <w:bCs/>
                    </w:rPr>
                    <w:t>Atanma şartı</w:t>
                  </w:r>
                </w:p>
                <w:p w:rsidR="00000000" w:rsidRDefault="00A06CC8">
                  <w:pPr>
                    <w:spacing w:after="0" w:line="240" w:lineRule="auto"/>
                    <w:ind w:firstLine="567"/>
                    <w:jc w:val="both"/>
                  </w:pPr>
                  <w:r>
                    <w:rPr>
                      <w:b/>
                      <w:bCs/>
                    </w:rPr>
                    <w:t>MADDE 8 – </w:t>
                  </w:r>
                  <w:r>
                    <w:t xml:space="preserve">(1) </w:t>
                  </w:r>
                  <w:r>
                    <w:t>Doçent kadrolarına atanabilmek için, 2547 sayılı Kanunun 24 üncü maddesi uyarınca doçentlik unvanını almış bulunmak veya yurt dışında alınan doçentlik unvanının, 2547 sayılı Kanunun 27 nci maddesi gereğince Üniversitelerarası Kurul tarafından Türkiye’de ge</w:t>
                  </w:r>
                  <w:r>
                    <w:t>çerli sayılmış olması gereklidir.</w:t>
                  </w:r>
                </w:p>
                <w:p w:rsidR="00000000" w:rsidRDefault="00A06CC8">
                  <w:pPr>
                    <w:spacing w:after="0" w:line="240" w:lineRule="auto"/>
                    <w:ind w:firstLine="567"/>
                    <w:jc w:val="both"/>
                  </w:pPr>
                  <w:r>
                    <w:t xml:space="preserve">(2) Yükseköğretim kurumlarının 2547 sayılı Kanunun 24 üncü maddesi uyarınca doçent kadrolarına atama için belirlediği ek koşullar arasında sözlü sınavın yer alması halinde Üniversitelerarası Kurul tarafından oluşturulacak </w:t>
                  </w:r>
                  <w:r>
                    <w:t>jüriler tarafından yapılacak bu sınavda başarılı olmak gereklidir. Ancak sözlü sınav sonucunda doçentlik unvanını kazananlar için ek koşul olarak sözlü sınavdan başarılı olma şartı getirilemez.</w:t>
                  </w:r>
                </w:p>
                <w:p w:rsidR="00000000" w:rsidRDefault="00A06CC8">
                  <w:pPr>
                    <w:spacing w:after="0" w:line="240" w:lineRule="auto"/>
                    <w:ind w:firstLine="567"/>
                    <w:jc w:val="both"/>
                  </w:pPr>
                  <w:r>
                    <w:rPr>
                      <w:b/>
                      <w:bCs/>
                    </w:rPr>
                    <w:t>İlan ve başvuru</w:t>
                  </w:r>
                </w:p>
                <w:p w:rsidR="00000000" w:rsidRDefault="00A06CC8">
                  <w:pPr>
                    <w:spacing w:after="0" w:line="240" w:lineRule="auto"/>
                    <w:ind w:firstLine="567"/>
                    <w:jc w:val="both"/>
                  </w:pPr>
                  <w:r>
                    <w:rPr>
                      <w:b/>
                      <w:bCs/>
                    </w:rPr>
                    <w:t>MADDE 9 –</w:t>
                  </w:r>
                  <w:r>
                    <w:t> (1) Bir üniversite veya yüksek tekno</w:t>
                  </w:r>
                  <w:r>
                    <w:t>loji enstitüsündeki açık bulunan doçent kadroları, Resmî Gazete’de ve üniversite veya yüksek teknoloji enstitüsünün internet ana sayfasında rektörlükçe ilan edilerek duyurulur. Bu ilanda adaylara on beş günden az olmamak üzere başvuru süresi tanınır ve son</w:t>
                  </w:r>
                  <w:r>
                    <w:t xml:space="preserve"> başvuru tarihi belirtilir.</w:t>
                  </w:r>
                </w:p>
                <w:p w:rsidR="00000000" w:rsidRDefault="00A06CC8">
                  <w:pPr>
                    <w:spacing w:after="0" w:line="240" w:lineRule="auto"/>
                    <w:ind w:firstLine="567"/>
                    <w:jc w:val="both"/>
                  </w:pPr>
                  <w:r>
                    <w:t>(2) Adaylar özgeçmişlerini, bilimsel çalışma ve yayınlarını kapsayan bir dosyayı dört nüsha olarak, ilanda belirtilen süre içerisinde rektörlüğe teslim eder.</w:t>
                  </w:r>
                </w:p>
                <w:p w:rsidR="00000000" w:rsidRDefault="00A06CC8">
                  <w:pPr>
                    <w:spacing w:after="0" w:line="240" w:lineRule="auto"/>
                    <w:ind w:firstLine="567"/>
                    <w:jc w:val="both"/>
                  </w:pPr>
                  <w:r>
                    <w:rPr>
                      <w:b/>
                      <w:bCs/>
                    </w:rPr>
                    <w:t>Sözlü sınav</w:t>
                  </w:r>
                </w:p>
                <w:p w:rsidR="00000000" w:rsidRDefault="00A06CC8">
                  <w:pPr>
                    <w:spacing w:after="0" w:line="240" w:lineRule="auto"/>
                    <w:ind w:firstLine="567"/>
                    <w:jc w:val="both"/>
                  </w:pPr>
                  <w:r>
                    <w:rPr>
                      <w:b/>
                      <w:bCs/>
                    </w:rPr>
                    <w:t>MADDE 10 – </w:t>
                  </w:r>
                  <w:r>
                    <w:t>(1) Doçent kadrolarına atama ek koşulları arası</w:t>
                  </w:r>
                  <w:r>
                    <w:t>nda sözlü sınav şartı bulunan yükseköğretim kurumlarının doçent kadrolarına başvurmak isteyen adaylar için ayrıca sözlü sınav yapılır.</w:t>
                  </w:r>
                </w:p>
                <w:p w:rsidR="00000000" w:rsidRDefault="00A06CC8">
                  <w:pPr>
                    <w:spacing w:after="0" w:line="240" w:lineRule="auto"/>
                    <w:ind w:firstLine="567"/>
                    <w:jc w:val="both"/>
                  </w:pPr>
                  <w:r>
                    <w:t>(2) Adayın başvurduğu bilim/sanat alanına göre beş asıl iki yedek üyeden oluşan sözlü sınav jürisi, rektörün talebi üzeri</w:t>
                  </w:r>
                  <w:r>
                    <w:t>ne Üniversitelerarası Kurul tarafından belirlenir. Adayın başvurduğu bilim/sanat alanında yeterli öğretim üyesi yoksa jüri, en yakın bilim alanından tamamlanır, buna rağmen beş asıl iki yedek üyenin tamamlanmasının mümkün olmaması durumunda jüri üç asıl ve</w:t>
                  </w:r>
                  <w:r>
                    <w:t xml:space="preserve"> bir yedek üye ile tamamlanır. Sözlü sınav jürisinde görev alabilmek için öğretim üyesinin devlet veya vakıf yükseköğretim kurumlarında 2547 sayılı Kanunun 26 ncı maddesi hükümlerine göre profesör olarak atanmış olması şarttır. Sözlü sınav jürilerinde göre</w:t>
                  </w:r>
                  <w:r>
                    <w:t>v alabilecek profesör unvanlı öğretim üyelerinin listesi, Yükseköğretim Kurulu personel veri tabanındaki bilgiler esas alınarak Üniversitelerarası Kurul tarafından belirlenir. Sözlü sınav jürisindeki asıl ve yedek üyelikler, bu listede ilgili bilim alanlar</w:t>
                  </w:r>
                  <w:r>
                    <w:t>ında yer alan öğretim üyeleri arasından objektif ölçütlere göre belirlenir.</w:t>
                  </w:r>
                </w:p>
                <w:p w:rsidR="00000000" w:rsidRDefault="00A06CC8">
                  <w:pPr>
                    <w:spacing w:after="0" w:line="240" w:lineRule="auto"/>
                    <w:ind w:firstLine="567"/>
                    <w:jc w:val="both"/>
                  </w:pPr>
                  <w:r>
                    <w:t>(3) Sözlü sınav jüri üyelerinden profesörlük süresine göre en kıdemli olanı, onun kabul etmemesi halinde ise jürinin kendi aralarından seçecekleri bir üye sözlü sınav jürisine başk</w:t>
                  </w:r>
                  <w:r>
                    <w:t>anlık eder.</w:t>
                  </w:r>
                </w:p>
                <w:p w:rsidR="00000000" w:rsidRDefault="00A06CC8">
                  <w:pPr>
                    <w:spacing w:after="0" w:line="240" w:lineRule="auto"/>
                    <w:ind w:firstLine="567"/>
                    <w:jc w:val="both"/>
                  </w:pPr>
                  <w:r>
                    <w:t>(4) Sözlü sınav sürecini rektör yürütür ve sonuçlandırır. Rektör, sınav için gerekli fiziki ve teknik imkanlarıhazırlamakla yükümlüdür.</w:t>
                  </w:r>
                </w:p>
                <w:p w:rsidR="00000000" w:rsidRDefault="00A06CC8">
                  <w:pPr>
                    <w:spacing w:after="0" w:line="240" w:lineRule="auto"/>
                    <w:ind w:firstLine="567"/>
                    <w:jc w:val="both"/>
                  </w:pPr>
                  <w:r>
                    <w:t>(5) İlan edilen doçentlik kadrosuna birden fazla adayın başvurması halinde her bir aday için ayrı ayrı sözlü</w:t>
                  </w:r>
                  <w:r>
                    <w:t xml:space="preserve"> sınav yapılır.</w:t>
                  </w:r>
                </w:p>
                <w:p w:rsidR="00000000" w:rsidRDefault="00A06CC8">
                  <w:pPr>
                    <w:spacing w:after="0" w:line="240" w:lineRule="auto"/>
                    <w:ind w:firstLine="567"/>
                    <w:jc w:val="both"/>
                  </w:pPr>
                  <w:r>
                    <w:t>(6) Sözlü sınav öğretim üyelerine açık olarak yapılır. Sözlü sınavın yapılacağı yer, tarih ve saati üniversite veya yüksek teknoloji enstitüsünün internet ana sayfasında ilan edilir. Jüri başkanı, sözlü sınavın denetlenebilirliğini sağlamak</w:t>
                  </w:r>
                  <w:r>
                    <w:t xml:space="preserve"> için gerekli tedbirleri alır.</w:t>
                  </w:r>
                </w:p>
                <w:p w:rsidR="00000000" w:rsidRDefault="00A06CC8">
                  <w:pPr>
                    <w:spacing w:after="0" w:line="240" w:lineRule="auto"/>
                    <w:ind w:firstLine="567"/>
                    <w:jc w:val="both"/>
                  </w:pPr>
                  <w:r>
                    <w:t>(7) Jüri, sözlü sınav için üye tamsayısı ile toplanır. Adaylar ilanda belirtilen yer, tarih ve saatte sözlü sınava alınırlar.</w:t>
                  </w:r>
                </w:p>
                <w:p w:rsidR="00000000" w:rsidRDefault="00A06CC8">
                  <w:pPr>
                    <w:spacing w:after="0" w:line="240" w:lineRule="auto"/>
                    <w:ind w:firstLine="567"/>
                    <w:jc w:val="both"/>
                  </w:pPr>
                  <w:r>
                    <w:t>(8) Sözlü sınav sonunda yapılacak kapalı oturumda jüri adayın başarılı olup olmadığına üye tamsayıs</w:t>
                  </w:r>
                  <w:r>
                    <w:t>ının salt çoğunluğuyla karar verir. Bu karar, düzenlenen tutanakla imza altına alınır ve başkan tarafından jüri üyeleri önünde adaya sözlü olarak bildirilir. Adayın başarısız bulunması halinde jüri üyeleri sözlü sınav tutanağına eklemek üzere gerekçeli kar</w:t>
                  </w:r>
                  <w:r>
                    <w:t>ar hazırlar.</w:t>
                  </w:r>
                </w:p>
                <w:p w:rsidR="00000000" w:rsidRDefault="00A06CC8">
                  <w:pPr>
                    <w:spacing w:after="0" w:line="240" w:lineRule="auto"/>
                    <w:ind w:firstLine="567"/>
                    <w:jc w:val="both"/>
                  </w:pPr>
                  <w:r>
                    <w:t>(9) Sözlü sınav tutanağı, jüri başkanı tarafından sınavın yapıldığı üniversite rektörüne veya rektörün sınav için görevlendirdiği dekan veya müdüre imza karşılığında teslim edilir.</w:t>
                  </w:r>
                </w:p>
                <w:p w:rsidR="00000000" w:rsidRDefault="00A06CC8">
                  <w:pPr>
                    <w:spacing w:after="0" w:line="240" w:lineRule="auto"/>
                    <w:ind w:firstLine="567"/>
                    <w:jc w:val="both"/>
                  </w:pPr>
                  <w:r>
                    <w:rPr>
                      <w:b/>
                      <w:bCs/>
                    </w:rPr>
                    <w:t>Atama süreci</w:t>
                  </w:r>
                </w:p>
                <w:p w:rsidR="00000000" w:rsidRDefault="00A06CC8">
                  <w:pPr>
                    <w:spacing w:after="0" w:line="240" w:lineRule="auto"/>
                    <w:ind w:firstLine="567"/>
                    <w:jc w:val="both"/>
                  </w:pPr>
                  <w:r>
                    <w:rPr>
                      <w:b/>
                      <w:bCs/>
                    </w:rPr>
                    <w:t>MADDE 11 –</w:t>
                  </w:r>
                  <w:r>
                    <w:t> (1) Rektör, ilan edilen doçent kadrosu</w:t>
                  </w:r>
                  <w:r>
                    <w:t>na başvuran adayların durumlarının incelenmesi için en az biri başka üniversite veya yüksek teknoloji enstitüsünden olmak üzere adayın başvurduğu bilim alanı ile ilgili olan üç profesörü, ilana son başvuru tarihinden itibaren on beş gün içinde, sözlü sınav</w:t>
                  </w:r>
                  <w:r>
                    <w:t>ın yapılması halinde ise sözlü sınavların bitiş tarihinden itibaren on beş gün içinde tespit eder. İlan edilen kadronun bulunduğu birimin bölüm başkanının profesör olması halinde, tespit edilecek üç profesörden birinin bölüm başkanı olması zorunludur.</w:t>
                  </w:r>
                </w:p>
                <w:p w:rsidR="00000000" w:rsidRDefault="00A06CC8">
                  <w:pPr>
                    <w:spacing w:after="0" w:line="240" w:lineRule="auto"/>
                    <w:ind w:firstLine="567"/>
                    <w:jc w:val="both"/>
                  </w:pPr>
                  <w:r>
                    <w:t xml:space="preserve">(2) </w:t>
                  </w:r>
                  <w:r>
                    <w:t>Rektör, aday veya adayların özgeçmişlerini, bilimsel çalışma ve yayınlarını kapsayan dosyaları bu profesörlere göndererek kişisel raporlarını bir ay içinde bildirmelerini ister. Bu profesörler aday veya adaylar hakkında ayrı ayrı tercih ve görüşlerini rekt</w:t>
                  </w:r>
                  <w:r>
                    <w:t>öre bildirir.</w:t>
                  </w:r>
                </w:p>
                <w:p w:rsidR="00000000" w:rsidRDefault="00A06CC8">
                  <w:pPr>
                    <w:spacing w:after="0" w:line="240" w:lineRule="auto"/>
                    <w:ind w:firstLine="567"/>
                    <w:jc w:val="both"/>
                  </w:pPr>
                  <w:r>
                    <w:t>(3) Dosya inceleme sonuçlarının bir ay içinde gelmemesi halinde aynı usulle tespit edilen başka profesörlere dosyalar incelenmesi için gönderilir.</w:t>
                  </w:r>
                </w:p>
                <w:p w:rsidR="00000000" w:rsidRDefault="00A06CC8">
                  <w:pPr>
                    <w:spacing w:after="0" w:line="240" w:lineRule="auto"/>
                    <w:ind w:firstLine="567"/>
                    <w:jc w:val="both"/>
                  </w:pPr>
                  <w:r>
                    <w:t>(4) Rektör dosya inceleme sonuçlarına dayanarak, üniversite veya yüksek teknoloji enstitüsü yön</w:t>
                  </w:r>
                  <w:r>
                    <w:t>etim kurulunun gerekçeli görüşünü de aldıktan sonra atama hakkındaki kararını verir.</w:t>
                  </w:r>
                </w:p>
                <w:p w:rsidR="00000000" w:rsidRDefault="00A06CC8">
                  <w:pPr>
                    <w:spacing w:after="0" w:line="240" w:lineRule="auto"/>
                    <w:ind w:firstLine="567"/>
                    <w:jc w:val="both"/>
                  </w:pPr>
                  <w:r>
                    <w:t>(5) 2547 sayılı Yükseköğretim Kanununun 34 üncü maddesi uyarınca sözleşmeli çalıştırılacak yabancı ülke vatandaşı öğretim elemanlarının doçent kadrolarına atanma ile ilgil</w:t>
                  </w:r>
                  <w:r>
                    <w:t>i yukarıda yer alan şartları sağlamaları kaydıyla, sözleşmeli olarak çalıştırılmasında bu Yönetmelikte belirlenen ilan şartı dışındaki usul ve esaslar uygulanır.</w:t>
                  </w:r>
                </w:p>
                <w:p w:rsidR="00000000" w:rsidRDefault="00A06CC8">
                  <w:pPr>
                    <w:spacing w:after="0" w:line="240" w:lineRule="auto"/>
                    <w:ind w:firstLine="567"/>
                    <w:jc w:val="center"/>
                  </w:pPr>
                  <w:r>
                    <w:rPr>
                      <w:b/>
                      <w:bCs/>
                    </w:rPr>
                    <w:t>DÖRDÜNCÜ BÖLÜM</w:t>
                  </w:r>
                </w:p>
                <w:p w:rsidR="00000000" w:rsidRDefault="00A06CC8">
                  <w:pPr>
                    <w:spacing w:after="0" w:line="240" w:lineRule="auto"/>
                    <w:ind w:firstLine="567"/>
                    <w:jc w:val="center"/>
                  </w:pPr>
                  <w:r>
                    <w:rPr>
                      <w:b/>
                      <w:bCs/>
                    </w:rPr>
                    <w:t>Profesör Kadrolarına Atanma</w:t>
                  </w:r>
                </w:p>
                <w:p w:rsidR="00000000" w:rsidRDefault="00A06CC8">
                  <w:pPr>
                    <w:spacing w:after="0" w:line="240" w:lineRule="auto"/>
                    <w:ind w:firstLine="567"/>
                    <w:jc w:val="both"/>
                  </w:pPr>
                  <w:r>
                    <w:rPr>
                      <w:b/>
                      <w:bCs/>
                    </w:rPr>
                    <w:t>Atanma şartı</w:t>
                  </w:r>
                </w:p>
                <w:p w:rsidR="00000000" w:rsidRDefault="00A06CC8">
                  <w:pPr>
                    <w:spacing w:after="0" w:line="240" w:lineRule="auto"/>
                    <w:ind w:firstLine="567"/>
                    <w:jc w:val="both"/>
                  </w:pPr>
                  <w:r>
                    <w:rPr>
                      <w:b/>
                      <w:bCs/>
                    </w:rPr>
                    <w:t>MADDE 12 –</w:t>
                  </w:r>
                  <w:r>
                    <w:t> (1) Profesör kadrolarına at</w:t>
                  </w:r>
                  <w:r>
                    <w:t xml:space="preserve">anabilmek için doçentlik unvanını aldıktan sonra en az beş yıl açık bulunan profesörlük kadrosu ile ilgili bilim alanında çalışmış olmak, kendi bilim alanında uluslararası düzeyde orijinal eserler vermiş olmak ve uygulama alanı bulunan dallarda uygulamaya </w:t>
                  </w:r>
                  <w:r>
                    <w:t>yönelik çalışmalarda bulunması gereklidir.</w:t>
                  </w:r>
                </w:p>
                <w:p w:rsidR="00000000" w:rsidRDefault="00A06CC8">
                  <w:pPr>
                    <w:spacing w:after="0" w:line="240" w:lineRule="auto"/>
                    <w:ind w:firstLine="567"/>
                    <w:jc w:val="both"/>
                  </w:pPr>
                  <w:r>
                    <w:t xml:space="preserve">(2) 2547 sayılı Kanunun 27 nci maddesi gereğince doçentlik sınavını başarmış sayılarak yabancı ülkelerde aldığı unvanı Türkiye’de geçerli kabul edilen </w:t>
                  </w:r>
                  <w:r>
                    <w:t>adayların doçentlikteki hizmet süreleri doçentlik unvanını yabancı ülkede aldıkları tarihten başlar.</w:t>
                  </w:r>
                </w:p>
                <w:p w:rsidR="00000000" w:rsidRDefault="00A06CC8">
                  <w:pPr>
                    <w:spacing w:after="0" w:line="240" w:lineRule="auto"/>
                    <w:ind w:firstLine="567"/>
                    <w:jc w:val="both"/>
                  </w:pPr>
                  <w:r>
                    <w:rPr>
                      <w:b/>
                      <w:bCs/>
                    </w:rPr>
                    <w:t>İlan</w:t>
                  </w:r>
                </w:p>
                <w:p w:rsidR="00000000" w:rsidRDefault="00A06CC8">
                  <w:pPr>
                    <w:spacing w:after="0" w:line="240" w:lineRule="auto"/>
                    <w:ind w:firstLine="567"/>
                    <w:jc w:val="both"/>
                  </w:pPr>
                  <w:r>
                    <w:rPr>
                      <w:b/>
                      <w:bCs/>
                    </w:rPr>
                    <w:t>MADDE 13 –</w:t>
                  </w:r>
                  <w:r>
                    <w:t> (1) Bir üniversite veya yüksek teknoloji enstitüsündeki açık bulunan profesör kadroları, Resmî Gazete’de ve üniversite veya yüksek teknoloj</w:t>
                  </w:r>
                  <w:r>
                    <w:t>i enstitüsünün internet ana sayfasında rektörlük tarafından ilan edilerek duyurulur. Bu ilanda adaylara on beş günden az olmamak üzere başvuru süresi tanınır ve son başvurma tarihi belirtilir.</w:t>
                  </w:r>
                </w:p>
                <w:p w:rsidR="00000000" w:rsidRDefault="00A06CC8">
                  <w:pPr>
                    <w:spacing w:after="0" w:line="240" w:lineRule="auto"/>
                    <w:ind w:firstLine="567"/>
                    <w:jc w:val="both"/>
                  </w:pPr>
                  <w:r>
                    <w:rPr>
                      <w:b/>
                      <w:bCs/>
                    </w:rPr>
                    <w:t>Başvuru</w:t>
                  </w:r>
                </w:p>
                <w:p w:rsidR="00000000" w:rsidRDefault="00A06CC8">
                  <w:pPr>
                    <w:spacing w:after="0" w:line="240" w:lineRule="auto"/>
                    <w:ind w:firstLine="567"/>
                    <w:jc w:val="both"/>
                  </w:pPr>
                  <w:r>
                    <w:rPr>
                      <w:b/>
                      <w:bCs/>
                    </w:rPr>
                    <w:t>MADDE 14 – </w:t>
                  </w:r>
                  <w:r>
                    <w:t>(1) Profesör adayları; özgeçmişlerini, bilim</w:t>
                  </w:r>
                  <w:r>
                    <w:t>sel yayınlarını kongre ve konferans tebliğleri ile bunlara yapılan atıfları, sanat eserlerini, icralarını ve bunlara ilişkin dokümanı, eğitim-öğretim faaliyetlerini, yönetimlerinde devam eden ve biten doktora, sanatta yeterlik veya yüksek lisans çalışmalar</w:t>
                  </w:r>
                  <w:r>
                    <w:t>ını, üniversite veya yüksek teknoloji enstitüsüne katkılarını kapsayan bir dosyayla birlikte bir dilekçeyi rektörlüğe altı nüsha olarak teslim eder. Adaylar, bu başvurularında yayınlarından birini başlıca araştırma eseri olarak gösterir.</w:t>
                  </w:r>
                </w:p>
                <w:p w:rsidR="00000000" w:rsidRDefault="00A06CC8">
                  <w:pPr>
                    <w:spacing w:after="0" w:line="240" w:lineRule="auto"/>
                    <w:ind w:firstLine="567"/>
                    <w:jc w:val="both"/>
                  </w:pPr>
                  <w:r>
                    <w:rPr>
                      <w:b/>
                      <w:bCs/>
                    </w:rPr>
                    <w:t>Atama süreci</w:t>
                  </w:r>
                </w:p>
                <w:p w:rsidR="00000000" w:rsidRDefault="00A06CC8">
                  <w:pPr>
                    <w:spacing w:after="0" w:line="240" w:lineRule="auto"/>
                    <w:ind w:firstLine="567"/>
                    <w:jc w:val="both"/>
                  </w:pPr>
                  <w:r>
                    <w:rPr>
                      <w:b/>
                      <w:bCs/>
                    </w:rPr>
                    <w:t>MADDE</w:t>
                  </w:r>
                  <w:r>
                    <w:rPr>
                      <w:b/>
                      <w:bCs/>
                    </w:rPr>
                    <w:t xml:space="preserve"> 15 – </w:t>
                  </w:r>
                  <w:r>
                    <w:t>(1) Profesörlük kadrosuna başvuran adayların durumlarını ve bilimsel veya sanatsal niteliklerini tespit etmek için üniversite veya yüksek teknoloji enstitüsü yönetim kurulunca, en az üçü başka üniversite veya yüksek teknoloji enstitüsünden olmak üzer</w:t>
                  </w:r>
                  <w:r>
                    <w:t>e ilan edilen kadronun bilim veya sanat alanı ile ilgili en az beş profesör, ilana son başvuru tarihinden itibaren bir ay içinde seçilir. Bu profesörler belgelerin kendilerine verildiği tarihi izleyen iki ay içinde her aday için ayrı ayrı olmak üzere birer</w:t>
                  </w:r>
                  <w:r>
                    <w:t xml:space="preserve"> rapor hazırlar ve kadroya atanmak üzere müracaat eden birden fazla aday varsa tercihlerini bildirir. Bu raporlarda adayların bilimsel veya sanatsal nitelikleri ve çalışmaları değerlendirilir, yöneticilik, yapıcılık ve geliştiricilik özellikleri ile bilim </w:t>
                  </w:r>
                  <w:r>
                    <w:t>ve sanat adamı yetiştirme konusundaki çabaları ayrıntılı olarak belirtilir.</w:t>
                  </w:r>
                </w:p>
                <w:p w:rsidR="00000000" w:rsidRDefault="00A06CC8">
                  <w:pPr>
                    <w:spacing w:after="0" w:line="240" w:lineRule="auto"/>
                    <w:ind w:firstLine="567"/>
                    <w:jc w:val="both"/>
                  </w:pPr>
                  <w:r>
                    <w:t>(2) Dosya inceleme raporlarının iki ay içinde gelmemesi halinde aynı usulle tespit edilen başka profesörlere dosyalar incelenmesi için gönderilir.</w:t>
                  </w:r>
                </w:p>
                <w:p w:rsidR="00000000" w:rsidRDefault="00A06CC8">
                  <w:pPr>
                    <w:spacing w:after="0" w:line="240" w:lineRule="auto"/>
                    <w:ind w:firstLine="567"/>
                    <w:jc w:val="both"/>
                  </w:pPr>
                  <w:r>
                    <w:t>(3) Üniversite veya yüksek teknol</w:t>
                  </w:r>
                  <w:r>
                    <w:t>oji enstitüsü yönetim kurulunun dosya inceleme raporlarını göz önünde tutarak alacağı karar üzerine, rektör tarafından atama yapılır.</w:t>
                  </w:r>
                </w:p>
                <w:p w:rsidR="00000000" w:rsidRDefault="00A06CC8">
                  <w:pPr>
                    <w:spacing w:after="0" w:line="240" w:lineRule="auto"/>
                    <w:ind w:firstLine="567"/>
                    <w:jc w:val="both"/>
                  </w:pPr>
                  <w:r>
                    <w:t xml:space="preserve">(4) 2547 sayılı Yükseköğretim Kanununun 34 üncü maddesi uyarınca sözleşmeli çalıştırılacak yabancı ülke vatandaşı öğretim </w:t>
                  </w:r>
                  <w:r>
                    <w:t>elemanlarının profesör kadrolarına atanma ile ilgili şartları sağlamaları kaydıyla, sözleşmeli olarak çalıştırılmasında bu Yönetmelikte belirlenen ilan şartı dışındaki usul ve esaslar uygulanır.</w:t>
                  </w:r>
                </w:p>
                <w:p w:rsidR="00000000" w:rsidRDefault="00A06CC8">
                  <w:pPr>
                    <w:spacing w:after="0" w:line="240" w:lineRule="auto"/>
                    <w:ind w:firstLine="567"/>
                    <w:jc w:val="center"/>
                  </w:pPr>
                  <w:r>
                    <w:rPr>
                      <w:b/>
                      <w:bCs/>
                    </w:rPr>
                    <w:t>BEŞİNCİ BÖLÜM</w:t>
                  </w:r>
                </w:p>
                <w:p w:rsidR="00000000" w:rsidRDefault="00A06CC8">
                  <w:pPr>
                    <w:spacing w:after="0" w:line="240" w:lineRule="auto"/>
                    <w:ind w:firstLine="567"/>
                    <w:jc w:val="center"/>
                  </w:pPr>
                  <w:r>
                    <w:rPr>
                      <w:b/>
                      <w:bCs/>
                    </w:rPr>
                    <w:t>Çeşitli ve Son Hükümler</w:t>
                  </w:r>
                </w:p>
                <w:p w:rsidR="00000000" w:rsidRDefault="00A06CC8">
                  <w:pPr>
                    <w:spacing w:after="0" w:line="240" w:lineRule="auto"/>
                    <w:ind w:firstLine="567"/>
                    <w:jc w:val="both"/>
                  </w:pPr>
                  <w:r>
                    <w:rPr>
                      <w:b/>
                      <w:bCs/>
                    </w:rPr>
                    <w:t>Unvanların yükseköğreti</w:t>
                  </w:r>
                  <w:r>
                    <w:rPr>
                      <w:b/>
                      <w:bCs/>
                    </w:rPr>
                    <w:t>m kurumları dışında kullanımı</w:t>
                  </w:r>
                </w:p>
                <w:p w:rsidR="00000000" w:rsidRDefault="00A06CC8">
                  <w:pPr>
                    <w:spacing w:after="0" w:line="240" w:lineRule="auto"/>
                    <w:ind w:firstLine="567"/>
                    <w:jc w:val="both"/>
                  </w:pPr>
                  <w:r>
                    <w:rPr>
                      <w:b/>
                      <w:bCs/>
                    </w:rPr>
                    <w:t>MADDE 16 – </w:t>
                  </w:r>
                  <w:r>
                    <w:t xml:space="preserve">(1) Profesörlük, doçentlik veya doktor öğretim üyesi unvanlarını kazananlar, her unvan dönemi içinde yükseköğretim kurumlarında fiilen iki yıl görev yapmadıkları takdirde yükseköğretim kurumları dışındaki </w:t>
                  </w:r>
                  <w:r>
                    <w:t>çalışmalarında bu unvanı kullanamazlar.</w:t>
                  </w:r>
                </w:p>
                <w:p w:rsidR="00000000" w:rsidRDefault="00A06CC8">
                  <w:pPr>
                    <w:spacing w:after="0" w:line="240" w:lineRule="auto"/>
                    <w:ind w:firstLine="567"/>
                    <w:jc w:val="both"/>
                  </w:pPr>
                  <w:r>
                    <w:rPr>
                      <w:b/>
                      <w:bCs/>
                    </w:rPr>
                    <w:t>Jürilerde yabancı uyruklu profesörler ile yurt dışındaki Türk profesörlerin görevlendirilmesi</w:t>
                  </w:r>
                </w:p>
                <w:p w:rsidR="00000000" w:rsidRDefault="00A06CC8">
                  <w:pPr>
                    <w:spacing w:after="0" w:line="240" w:lineRule="auto"/>
                    <w:ind w:firstLine="567"/>
                    <w:jc w:val="both"/>
                  </w:pPr>
                  <w:r>
                    <w:rPr>
                      <w:b/>
                      <w:bCs/>
                    </w:rPr>
                    <w:t>MADDE 17 –</w:t>
                  </w:r>
                  <w:r>
                    <w:t> (1) Doktor öğretim üyesi, doçent ve profesörlüğe yükseltilme ile atanma esnasında oluşturulan jürilere yurt içi</w:t>
                  </w:r>
                  <w:r>
                    <w:t>nde yükseköğretim kurumlarında görev yapmakta olan yabancı uyruklu profesörler ile Yükseköğretim Kurulu tarafından tanınan yurt dışındaki yükseköğretim kurumlarında görev yapmakta olan Türkiye Cumhuriyeti vatandaşı ve yabancı ülke vatandaşı profesörler gör</w:t>
                  </w:r>
                  <w:r>
                    <w:t>evlendirilebilir.</w:t>
                  </w:r>
                </w:p>
                <w:p w:rsidR="00000000" w:rsidRDefault="00A06CC8">
                  <w:pPr>
                    <w:spacing w:after="0" w:line="240" w:lineRule="auto"/>
                    <w:ind w:firstLine="567"/>
                    <w:jc w:val="both"/>
                  </w:pPr>
                  <w:r>
                    <w:rPr>
                      <w:b/>
                      <w:bCs/>
                    </w:rPr>
                    <w:t>Yürürlükten kaldırılan yönetmelik</w:t>
                  </w:r>
                </w:p>
                <w:p w:rsidR="00000000" w:rsidRDefault="00A06CC8">
                  <w:pPr>
                    <w:spacing w:after="0" w:line="240" w:lineRule="auto"/>
                    <w:ind w:firstLine="567"/>
                    <w:jc w:val="both"/>
                  </w:pPr>
                  <w:r>
                    <w:rPr>
                      <w:b/>
                      <w:bCs/>
                    </w:rPr>
                    <w:t>MADDE 18 –</w:t>
                  </w:r>
                  <w:r>
                    <w:t> (1) 28/1/1982 tarihli ve 17588 sayılı Resmî Gazete’de yayımlanan Öğretim Üyeliğine Yükseltilme ve Atanma Yönetmeliği yürürlükten kaldırılmıştır.</w:t>
                  </w:r>
                </w:p>
                <w:p w:rsidR="00000000" w:rsidRDefault="00A06CC8">
                  <w:pPr>
                    <w:spacing w:after="0" w:line="240" w:lineRule="auto"/>
                    <w:ind w:firstLine="567"/>
                    <w:jc w:val="both"/>
                  </w:pPr>
                  <w:r>
                    <w:rPr>
                      <w:b/>
                      <w:bCs/>
                    </w:rPr>
                    <w:t>Yürürlük</w:t>
                  </w:r>
                </w:p>
                <w:p w:rsidR="00000000" w:rsidRDefault="00A06CC8">
                  <w:pPr>
                    <w:spacing w:after="0" w:line="240" w:lineRule="auto"/>
                    <w:ind w:firstLine="567"/>
                    <w:jc w:val="both"/>
                  </w:pPr>
                  <w:r>
                    <w:rPr>
                      <w:b/>
                      <w:bCs/>
                    </w:rPr>
                    <w:t>MADDE 19 –</w:t>
                  </w:r>
                  <w:r>
                    <w:t> (1) Bu Yönetmelik yayımı tar</w:t>
                  </w:r>
                  <w:r>
                    <w:t>ihinde yürürlüğe girer.</w:t>
                  </w:r>
                </w:p>
                <w:p w:rsidR="00000000" w:rsidRDefault="00A06CC8">
                  <w:pPr>
                    <w:spacing w:after="0" w:line="240" w:lineRule="auto"/>
                    <w:ind w:firstLine="567"/>
                    <w:jc w:val="both"/>
                  </w:pPr>
                  <w:r>
                    <w:rPr>
                      <w:b/>
                      <w:bCs/>
                    </w:rPr>
                    <w:t>Yürütme</w:t>
                  </w:r>
                </w:p>
                <w:p w:rsidR="00000000" w:rsidRDefault="00A06CC8">
                  <w:pPr>
                    <w:spacing w:after="0" w:line="240" w:lineRule="auto"/>
                    <w:ind w:firstLine="567"/>
                    <w:jc w:val="both"/>
                  </w:pPr>
                  <w:r>
                    <w:rPr>
                      <w:b/>
                      <w:bCs/>
                    </w:rPr>
                    <w:t>MADDE 20 – </w:t>
                  </w:r>
                  <w:r>
                    <w:t>(1) Bu Yönetmelik hükümlerini Yükseköğretim Kurulu Başkanı yürütür.</w:t>
                  </w:r>
                </w:p>
                <w:p w:rsidR="00000000" w:rsidRDefault="00A06CC8">
                  <w:pPr>
                    <w:spacing w:after="0" w:line="240" w:lineRule="auto"/>
                    <w:ind w:firstLine="567"/>
                    <w:jc w:val="both"/>
                  </w:pPr>
                  <w:r>
                    <w:rPr>
                      <w:b/>
                      <w:bCs/>
                    </w:rPr>
                    <w:t> </w:t>
                  </w:r>
                </w:p>
                <w:tbl>
                  <w:tblPr>
                    <w:tblW w:w="0" w:type="auto"/>
                    <w:jc w:val="center"/>
                    <w:tblCellMar>
                      <w:left w:w="0" w:type="dxa"/>
                      <w:right w:w="0" w:type="dxa"/>
                    </w:tblCellMar>
                    <w:tblLook w:val="04A0" w:firstRow="1" w:lastRow="0" w:firstColumn="1" w:lastColumn="0" w:noHBand="0" w:noVBand="1"/>
                  </w:tblPr>
                  <w:tblGrid>
                    <w:gridCol w:w="732"/>
                    <w:gridCol w:w="3600"/>
                    <w:gridCol w:w="3600"/>
                  </w:tblGrid>
                  <w:tr w:rsidR="00000000">
                    <w:trPr>
                      <w:jc w:val="center"/>
                    </w:trPr>
                    <w:tc>
                      <w:tcPr>
                        <w:tcW w:w="69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06CC8">
                        <w:pPr>
                          <w:spacing w:after="0" w:line="240" w:lineRule="auto"/>
                          <w:ind w:firstLine="567"/>
                        </w:pPr>
                        <w: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0000" w:rsidRDefault="00A06CC8">
                        <w:pPr>
                          <w:spacing w:after="0" w:line="240" w:lineRule="auto"/>
                          <w:ind w:firstLine="567"/>
                          <w:jc w:val="center"/>
                        </w:pPr>
                        <w:r>
                          <w:rPr>
                            <w:b/>
                            <w:bCs/>
                          </w:rPr>
                          <w:t>Yönetmeliğin Yayımlandığı Resmî Gazete’nin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A06CC8"/>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A06CC8">
                        <w:pPr>
                          <w:spacing w:after="0" w:line="240" w:lineRule="auto"/>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A06CC8">
                        <w:pPr>
                          <w:spacing w:after="0" w:line="240" w:lineRule="auto"/>
                          <w:ind w:firstLine="567"/>
                          <w:jc w:val="center"/>
                        </w:pPr>
                        <w:r>
                          <w:rPr>
                            <w:b/>
                            <w:bCs/>
                          </w:rPr>
                          <w:t>Sayısı</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A06CC8"/>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A06CC8">
                        <w:pPr>
                          <w:spacing w:after="0" w:line="240" w:lineRule="auto"/>
                          <w:ind w:firstLine="567"/>
                          <w:jc w:val="center"/>
                        </w:pPr>
                        <w:r>
                          <w:t>12/6/2018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A06CC8">
                        <w:pPr>
                          <w:spacing w:after="0" w:line="240" w:lineRule="auto"/>
                          <w:ind w:firstLine="567"/>
                          <w:jc w:val="center"/>
                        </w:pPr>
                        <w:r>
                          <w:t>30449</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A06CC8"/>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A06CC8">
                        <w:pPr>
                          <w:spacing w:after="0" w:line="240" w:lineRule="auto"/>
                          <w:ind w:firstLine="567"/>
                          <w:jc w:val="center"/>
                        </w:pPr>
                        <w:r>
                          <w:rPr>
                            <w:b/>
                            <w:bCs/>
                          </w:rPr>
                          <w:t xml:space="preserve">Yönetmelikte </w:t>
                        </w:r>
                        <w:r>
                          <w:rPr>
                            <w:b/>
                            <w:bCs/>
                          </w:rPr>
                          <w:t>Değişiklik Yapan Yönetmeliklerin Yayımlandığı Resmî Gazetelerin</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A06CC8"/>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A06CC8">
                        <w:pPr>
                          <w:spacing w:after="0" w:line="240" w:lineRule="auto"/>
                          <w:ind w:firstLine="567"/>
                          <w:jc w:val="center"/>
                        </w:pPr>
                        <w:r>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A06CC8">
                        <w:pPr>
                          <w:spacing w:after="0" w:line="240" w:lineRule="auto"/>
                          <w:ind w:firstLine="567"/>
                          <w:jc w:val="center"/>
                        </w:pPr>
                        <w:r>
                          <w:rPr>
                            <w:b/>
                            <w:bCs/>
                          </w:rPr>
                          <w:t>Sayısı</w:t>
                        </w:r>
                      </w:p>
                    </w:tc>
                  </w:tr>
                  <w:tr w:rsidR="00000000">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06CC8">
                        <w:pPr>
                          <w:spacing w:after="0" w:line="240" w:lineRule="auto"/>
                        </w:pPr>
                        <w: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A06CC8">
                        <w:pPr>
                          <w:spacing w:after="0" w:line="240" w:lineRule="auto"/>
                          <w:ind w:firstLine="567"/>
                          <w:jc w:val="center"/>
                        </w:pPr>
                        <w:r>
                          <w:t>9/3/2021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A06CC8">
                        <w:pPr>
                          <w:spacing w:after="0" w:line="240" w:lineRule="auto"/>
                          <w:ind w:firstLine="567"/>
                          <w:jc w:val="center"/>
                        </w:pPr>
                        <w:r>
                          <w:t>31418</w:t>
                        </w:r>
                      </w:p>
                    </w:tc>
                  </w:tr>
                  <w:tr w:rsidR="00000000">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A06CC8">
                        <w:pPr>
                          <w:spacing w:after="0" w:line="240" w:lineRule="auto"/>
                        </w:pPr>
                        <w: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A06CC8">
                        <w:pPr>
                          <w:spacing w:after="0" w:line="240" w:lineRule="auto"/>
                          <w:ind w:firstLine="567"/>
                          <w:jc w:val="center"/>
                        </w:pPr>
                        <w: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000" w:rsidRDefault="00A06CC8">
                        <w:pPr>
                          <w:spacing w:after="0" w:line="240" w:lineRule="auto"/>
                          <w:ind w:firstLine="567"/>
                          <w:jc w:val="center"/>
                        </w:pPr>
                        <w:r>
                          <w:t> </w:t>
                        </w:r>
                      </w:p>
                    </w:tc>
                  </w:tr>
                </w:tbl>
                <w:p w:rsidR="00000000" w:rsidRDefault="00A06CC8">
                  <w:pPr>
                    <w:spacing w:after="0" w:line="240" w:lineRule="auto"/>
                    <w:ind w:firstLine="567"/>
                    <w:jc w:val="both"/>
                  </w:pPr>
                  <w:r>
                    <w:rPr>
                      <w:b/>
                      <w:bCs/>
                    </w:rPr>
                    <w:t> </w:t>
                  </w:r>
                </w:p>
              </w:tc>
            </w:tr>
          </w:tbl>
          <w:p w:rsidR="00000000" w:rsidRDefault="00A06CC8">
            <w:pPr>
              <w:jc w:val="center"/>
              <w:rPr>
                <w:rFonts w:ascii="Times New Roman" w:eastAsia="Times New Roman" w:hAnsi="Times New Roman" w:cs="Times New Roman"/>
                <w:sz w:val="24"/>
                <w:szCs w:val="24"/>
              </w:rPr>
            </w:pPr>
          </w:p>
        </w:tc>
      </w:tr>
    </w:tbl>
    <w:p w:rsidR="00000000" w:rsidRDefault="00A06CC8">
      <w:pPr>
        <w:spacing w:after="0" w:line="240" w:lineRule="auto"/>
        <w:ind w:firstLine="567"/>
        <w:jc w:val="both"/>
      </w:pPr>
      <w:r>
        <w:t> </w:t>
      </w:r>
    </w:p>
    <w:p w:rsidR="00A06CC8" w:rsidRDefault="00A06CC8">
      <w:pPr>
        <w:spacing w:after="0" w:line="240" w:lineRule="auto"/>
        <w:ind w:firstLine="567"/>
        <w:jc w:val="both"/>
      </w:pPr>
      <w:r>
        <w:t> </w:t>
      </w:r>
    </w:p>
    <w:sectPr w:rsidR="00A06C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2A1732"/>
    <w:rsid w:val="002A1732"/>
    <w:rsid w:val="00A06CC8"/>
    <w:rsid w:val="00D26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tr-TR" w:eastAsia="tr-TR" w:bidi="ar-SA"/>
      </w:rPr>
    </w:rPrDefault>
    <w:pPrDefault>
      <w:pPr>
        <w:spacing w:after="160" w:line="25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tr-TR" w:eastAsia="tr-TR" w:bidi="ar-SA"/>
      </w:rPr>
    </w:rPrDefault>
    <w:pPrDefault>
      <w:pPr>
        <w:spacing w:after="160" w:line="25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2088</Words>
  <Characters>11905</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SUKAS</dc:creator>
  <cp:lastModifiedBy>Fatma SUKAS</cp:lastModifiedBy>
  <cp:revision>2</cp:revision>
  <dcterms:created xsi:type="dcterms:W3CDTF">2023-02-28T09:06:00Z</dcterms:created>
  <dcterms:modified xsi:type="dcterms:W3CDTF">2023-02-28T09:06:00Z</dcterms:modified>
</cp:coreProperties>
</file>